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45E83" w:rsidP="00245E83">
      <w:pPr>
        <w:jc w:val="center"/>
      </w:pPr>
      <w:r>
        <w:rPr>
          <w:noProof/>
        </w:rPr>
        <w:drawing>
          <wp:inline distT="0" distB="0" distL="0" distR="0">
            <wp:extent cx="2293501" cy="852928"/>
            <wp:effectExtent l="0" t="0" r="5715" b="0"/>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411501" cy="896811"/>
                    </a:xfrm>
                    <a:prstGeom prst="rect">
                      <a:avLst/>
                    </a:prstGeom>
                  </pic:spPr>
                </pic:pic>
              </a:graphicData>
            </a:graphic>
          </wp:inline>
        </w:drawing>
      </w:r>
    </w:p>
    <w:p w:rsidR="00245E83" w:rsidRPr="0040447F" w:rsidP="00245E83">
      <w:pPr>
        <w:pStyle w:val="NoSpacing"/>
        <w:spacing w:line="276" w:lineRule="auto"/>
        <w:jc w:val="center"/>
        <w:rPr>
          <w:rFonts w:cstheme="minorHAnsi"/>
          <w:b/>
          <w:bCs/>
          <w:noProof/>
          <w:sz w:val="28"/>
          <w:szCs w:val="28"/>
        </w:rPr>
      </w:pPr>
      <w:r w:rsidRPr="0040447F">
        <w:rPr>
          <w:rFonts w:cstheme="minorHAnsi"/>
          <w:b/>
          <w:bCs/>
          <w:noProof/>
          <w:sz w:val="28"/>
          <w:szCs w:val="28"/>
        </w:rPr>
        <w:fldChar w:fldCharType="begin"/>
      </w:r>
      <w:r w:rsidRPr="0040447F">
        <w:rPr>
          <w:rFonts w:cstheme="minorHAnsi"/>
          <w:b/>
          <w:bCs/>
          <w:noProof/>
          <w:sz w:val="28"/>
          <w:szCs w:val="28"/>
        </w:rPr>
        <w:instrText xml:space="preserve"> IF </w:instrText>
      </w:r>
      <w:r w:rsidRPr="0040447F">
        <w:rPr>
          <w:rFonts w:cstheme="minorHAnsi"/>
          <w:b/>
          <w:noProof/>
          <w:sz w:val="28"/>
          <w:szCs w:val="28"/>
        </w:rPr>
        <w:instrText>"</w:instrText>
      </w:r>
      <w:r w:rsidRPr="0040447F">
        <w:rPr>
          <w:rFonts w:cstheme="minorHAnsi"/>
          <w:b/>
          <w:noProof/>
          <w:sz w:val="28"/>
          <w:szCs w:val="28"/>
        </w:rPr>
        <w:instrText>"</w:instrText>
      </w:r>
      <w:r w:rsidRPr="0040447F">
        <w:rPr>
          <w:rFonts w:cstheme="minorHAnsi"/>
          <w:b/>
          <w:bCs/>
          <w:noProof/>
          <w:sz w:val="28"/>
          <w:szCs w:val="28"/>
        </w:rPr>
        <w:instrText xml:space="preserve"> &lt;&gt; "" "</w:instrText>
      </w:r>
      <w:r w:rsidRPr="0040447F">
        <w:rPr>
          <w:rFonts w:cstheme="minorHAnsi"/>
          <w:b/>
          <w:bCs/>
          <w:noProof/>
          <w:sz w:val="28"/>
          <w:szCs w:val="28"/>
        </w:rPr>
        <w:fldChar w:fldCharType="begin"/>
      </w:r>
      <w:r w:rsidRPr="0040447F">
        <w:rPr>
          <w:rFonts w:cstheme="minorHAnsi"/>
          <w:b/>
          <w:bCs/>
          <w:noProof/>
          <w:sz w:val="28"/>
          <w:szCs w:val="28"/>
        </w:rPr>
        <w:instrText xml:space="preserve"> MERGEFIELD ParentName </w:instrText>
      </w:r>
      <w:r w:rsidRPr="0040447F">
        <w:rPr>
          <w:rFonts w:cstheme="minorHAnsi"/>
          <w:b/>
          <w:bCs/>
          <w:noProof/>
          <w:sz w:val="28"/>
          <w:szCs w:val="28"/>
        </w:rPr>
        <w:fldChar w:fldCharType="separate"/>
      </w:r>
      <w:r w:rsidR="00661006">
        <w:rPr>
          <w:rFonts w:cstheme="minorHAnsi"/>
          <w:b/>
          <w:bCs/>
          <w:noProof/>
          <w:sz w:val="28"/>
          <w:szCs w:val="28"/>
        </w:rPr>
        <w:instrText>«ParentName»</w:instrText>
      </w:r>
      <w:r w:rsidRPr="0040447F">
        <w:rPr>
          <w:rFonts w:cstheme="minorHAnsi"/>
          <w:b/>
          <w:noProof/>
          <w:sz w:val="28"/>
          <w:szCs w:val="28"/>
        </w:rPr>
        <w:fldChar w:fldCharType="end"/>
      </w:r>
      <w:r w:rsidRPr="0040447F">
        <w:rPr>
          <w:rFonts w:cstheme="minorHAnsi"/>
          <w:b/>
          <w:bCs/>
          <w:noProof/>
          <w:sz w:val="28"/>
          <w:szCs w:val="28"/>
        </w:rPr>
        <w:instrText xml:space="preserve">" "" </w:instrText>
      </w:r>
      <w:r w:rsidRPr="0040447F">
        <w:rPr>
          <w:rFonts w:cstheme="minorHAnsi"/>
          <w:b/>
          <w:bCs/>
          <w:noProof/>
          <w:sz w:val="28"/>
          <w:szCs w:val="28"/>
        </w:rPr>
        <w:fldChar w:fldCharType="separate"/>
      </w:r>
      <w:r w:rsidRPr="0040447F">
        <w:rPr>
          <w:rFonts w:cstheme="minorHAnsi"/>
          <w:b/>
          <w:noProof/>
          <w:sz w:val="28"/>
          <w:szCs w:val="28"/>
        </w:rPr>
        <w:fldChar w:fldCharType="end"/>
      </w:r>
    </w:p>
    <w:p w:rsidR="00245E83" w:rsidRPr="003E59AA" w:rsidP="00245E83">
      <w:pPr>
        <w:pStyle w:val="NoSpacing"/>
        <w:spacing w:line="276" w:lineRule="auto"/>
        <w:jc w:val="center"/>
        <w:rPr>
          <w:rFonts w:cstheme="minorHAnsi"/>
          <w:b/>
          <w:noProof/>
          <w:sz w:val="28"/>
          <w:szCs w:val="28"/>
        </w:rPr>
      </w:pPr>
      <w:r w:rsidRPr="003E59AA">
        <w:rPr>
          <w:rFonts w:cstheme="minorHAnsi"/>
          <w:b/>
          <w:bCs/>
          <w:noProof/>
          <w:sz w:val="28"/>
          <w:szCs w:val="28"/>
        </w:rPr>
        <w:t>2025-26 Stroke ED</w:t>
      </w:r>
    </w:p>
    <w:p w:rsidR="00245E83" w:rsidRPr="003E59AA" w:rsidP="00245E83">
      <w:pPr>
        <w:pStyle w:val="NoSpacing"/>
        <w:spacing w:line="276" w:lineRule="auto"/>
        <w:jc w:val="center"/>
        <w:rPr>
          <w:rFonts w:cstheme="minorHAnsi"/>
          <w:b/>
          <w:noProof/>
          <w:sz w:val="13"/>
          <w:szCs w:val="13"/>
        </w:rPr>
      </w:pPr>
    </w:p>
    <w:p w:rsidR="00245E83" w:rsidRPr="0040447F" w:rsidP="00245E83">
      <w:pPr>
        <w:pStyle w:val="Default"/>
        <w:rPr>
          <w:rFonts w:asciiTheme="minorHAnsi" w:hAnsiTheme="minorHAnsi" w:cstheme="minorHAnsi"/>
          <w:b/>
          <w:sz w:val="21"/>
          <w:szCs w:val="21"/>
        </w:rPr>
      </w:pPr>
      <w:r w:rsidRPr="0040447F">
        <w:rPr>
          <w:rFonts w:asciiTheme="minorHAnsi" w:hAnsiTheme="minorHAnsi" w:cstheme="minorHAnsi"/>
          <w:b/>
          <w:sz w:val="21"/>
          <w:szCs w:val="21"/>
        </w:rPr>
        <w:t xml:space="preserve">Speakers: </w:t>
      </w:r>
      <w:r w:rsidRPr="0040447F">
        <w:rPr>
          <w:rFonts w:asciiTheme="minorHAnsi" w:hAnsiTheme="minorHAnsi" w:cstheme="minorHAnsi"/>
          <w:b/>
          <w:sz w:val="21"/>
          <w:szCs w:val="21"/>
        </w:rPr>
        <w:tab/>
      </w:r>
      <w:r w:rsidRPr="0040447F">
        <w:rPr>
          <w:rFonts w:asciiTheme="minorHAnsi" w:hAnsiTheme="minorHAnsi" w:cstheme="minorHAnsi"/>
          <w:b/>
          <w:sz w:val="21"/>
          <w:szCs w:val="21"/>
        </w:rPr>
        <w:tab/>
      </w:r>
    </w:p>
    <w:tbl>
      <w:tblPr>
        <w:tblW w:w="5000" w:type="pct"/>
        <w:jc w:val="left"/>
        <w:tblCellSpacing w:w="15" w:type="dxa"/>
        <w:tblInd w:w="0" w:type="dxa"/>
        <w:tblCellMar>
          <w:top w:w="15" w:type="dxa"/>
          <w:left w:w="15" w:type="dxa"/>
          <w:bottom w:w="15" w:type="dxa"/>
          <w:right w:w="15" w:type="dxa"/>
        </w:tblCellMar>
      </w:tblPr>
      <w:tblGrid>
        <w:gridCol w:w="9330"/>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Ellee Adams, DNP, NE-BC</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Director of System Women's and Children's Services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Jennifer Fraiture, other, MSN, RN, PCCN, SCRN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Nurse Manager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Betty McGee, MSN, CEN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Clinical Education Specialist</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Danielle Meyer, BA, BSN, RN, C-EFM, RNC-OB</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Clinical Educator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St. Elizabeth Healthcare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Cheri Prodoehl, MS, MSN, RN, RNC-OB</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Clinical Education Specialist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 xml:space="preserve">St. Elizabeth Healthcare </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p w:rsidR="00245E83" w:rsidRPr="0040447F" w:rsidP="00245E83">
      <w:pPr>
        <w:pStyle w:val="Default"/>
        <w:rPr>
          <w:rFonts w:asciiTheme="minorHAnsi" w:hAnsiTheme="minorHAnsi" w:cstheme="minorHAnsi"/>
          <w:sz w:val="21"/>
          <w:szCs w:val="21"/>
        </w:rPr>
      </w:pPr>
    </w:p>
    <w:p w:rsidR="00245E83" w:rsidRPr="0040447F" w:rsidP="00245E83">
      <w:pPr>
        <w:autoSpaceDE w:val="0"/>
        <w:autoSpaceDN w:val="0"/>
        <w:adjustRightInd w:val="0"/>
        <w:ind w:left="2160" w:hanging="2160"/>
        <w:rPr>
          <w:rFonts w:cstheme="minorHAnsi"/>
          <w:b/>
          <w:bCs/>
          <w:sz w:val="21"/>
          <w:szCs w:val="21"/>
          <w:u w:val="single"/>
        </w:rPr>
      </w:pPr>
      <w:r w:rsidRPr="0040447F">
        <w:rPr>
          <w:rFonts w:cstheme="minorHAnsi"/>
          <w:b/>
          <w:sz w:val="21"/>
          <w:szCs w:val="21"/>
        </w:rPr>
        <w:t>Date:</w:t>
      </w:r>
      <w:r w:rsidRPr="0040447F">
        <w:rPr>
          <w:rFonts w:cstheme="minorHAnsi"/>
          <w:b/>
          <w:sz w:val="21"/>
          <w:szCs w:val="21"/>
        </w:rPr>
        <w:tab/>
      </w:r>
      <w:r w:rsidRPr="0040447F">
        <w:rPr>
          <w:rFonts w:cstheme="minorHAnsi"/>
          <w:b/>
          <w:sz w:val="21"/>
          <w:szCs w:val="21"/>
        </w:rPr>
        <w:t>December 05, 2025</w:t>
      </w:r>
    </w:p>
    <w:p w:rsidR="00245E83" w:rsidRPr="0040447F" w:rsidP="00245E83">
      <w:pPr>
        <w:autoSpaceDE w:val="0"/>
        <w:autoSpaceDN w:val="0"/>
        <w:adjustRightInd w:val="0"/>
        <w:ind w:left="2160" w:hanging="2160"/>
        <w:rPr>
          <w:rFonts w:cstheme="minorHAnsi"/>
          <w:b/>
          <w:sz w:val="21"/>
          <w:szCs w:val="21"/>
        </w:rPr>
      </w:pP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 xml:space="preserve">When:                           </w:t>
      </w:r>
      <w:r w:rsidRPr="0040447F">
        <w:rPr>
          <w:rFonts w:cstheme="minorHAnsi"/>
          <w:b/>
          <w:sz w:val="21"/>
          <w:szCs w:val="21"/>
        </w:rPr>
        <w:tab/>
      </w:r>
      <w:r w:rsidRPr="0040447F">
        <w:rPr>
          <w:rFonts w:cstheme="minorHAnsi"/>
          <w:b/>
          <w:sz w:val="21"/>
          <w:szCs w:val="21"/>
        </w:rPr>
        <w:t xml:space="preserve">8:00 AM - </w:t>
      </w:r>
      <w:r w:rsidRPr="0040447F">
        <w:rPr>
          <w:rFonts w:cstheme="minorHAnsi"/>
          <w:b/>
          <w:sz w:val="21"/>
          <w:szCs w:val="21"/>
        </w:rPr>
        <w:t>8:00 AM</w:t>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fldChar w:fldCharType="begin"/>
      </w:r>
      <w:r w:rsidRPr="0040447F">
        <w:rPr>
          <w:rFonts w:cstheme="minorHAnsi"/>
          <w:b/>
          <w:sz w:val="21"/>
          <w:szCs w:val="21"/>
        </w:rPr>
        <w:instrText xml:space="preserve"> IF </w:instrText>
      </w:r>
      <w:r w:rsidRPr="0040447F">
        <w:rPr>
          <w:rFonts w:cstheme="minorHAnsi"/>
          <w:b/>
          <w:sz w:val="21"/>
          <w:szCs w:val="21"/>
        </w:rPr>
        <w:instrText>Online</w:instrText>
      </w:r>
      <w:r w:rsidRPr="0040447F">
        <w:rPr>
          <w:rFonts w:cstheme="minorHAnsi"/>
          <w:b/>
          <w:sz w:val="21"/>
          <w:szCs w:val="21"/>
        </w:rPr>
        <w:instrText xml:space="preserve"> &lt;&gt; "" "</w:instrText>
      </w:r>
    </w:p>
    <w:p w:rsidR="00661006" w:rsidRPr="0040447F" w:rsidP="00245E83">
      <w:pPr>
        <w:autoSpaceDE w:val="0"/>
        <w:autoSpaceDN w:val="0"/>
        <w:adjustRightInd w:val="0"/>
        <w:ind w:left="2160" w:hanging="2160"/>
        <w:rPr>
          <w:rFonts w:cstheme="minorHAnsi"/>
          <w:b/>
          <w:noProof/>
          <w:sz w:val="21"/>
          <w:szCs w:val="21"/>
        </w:rPr>
      </w:pPr>
      <w:r w:rsidRPr="0040447F">
        <w:rPr>
          <w:rFonts w:cstheme="minorHAnsi"/>
          <w:b/>
          <w:sz w:val="21"/>
          <w:szCs w:val="21"/>
        </w:rPr>
        <w:instrText>Where:</w:instrText>
      </w:r>
      <w:r w:rsidRPr="0040447F">
        <w:rPr>
          <w:rFonts w:cstheme="minorHAnsi"/>
          <w:b/>
          <w:sz w:val="21"/>
          <w:szCs w:val="21"/>
        </w:rPr>
        <w:tab/>
      </w:r>
      <w:r w:rsidRPr="0040447F">
        <w:rPr>
          <w:rFonts w:cstheme="minorHAnsi"/>
          <w:b/>
          <w:sz w:val="21"/>
          <w:szCs w:val="21"/>
        </w:rPr>
        <w:instrText>Online</w:instrText>
      </w:r>
      <w:r w:rsidRPr="0040447F">
        <w:rPr>
          <w:rFonts w:cstheme="minorHAnsi"/>
          <w:b/>
          <w:sz w:val="21"/>
          <w:szCs w:val="21"/>
        </w:rPr>
        <w:instrText>" ""</w:instrText>
      </w:r>
      <w:r w:rsidRPr="0040447F">
        <w:rPr>
          <w:rFonts w:cstheme="minorHAnsi"/>
          <w:b/>
          <w:sz w:val="21"/>
          <w:szCs w:val="21"/>
        </w:rPr>
        <w:fldChar w:fldCharType="separate"/>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Where:</w:t>
      </w:r>
      <w:r w:rsidRPr="0040447F">
        <w:rPr>
          <w:rFonts w:cstheme="minorHAnsi"/>
          <w:b/>
          <w:sz w:val="21"/>
          <w:szCs w:val="21"/>
        </w:rPr>
        <w:tab/>
      </w:r>
      <w:r w:rsidRPr="0040447F">
        <w:rPr>
          <w:rFonts w:cstheme="minorHAnsi"/>
          <w:b/>
          <w:sz w:val="21"/>
          <w:szCs w:val="21"/>
        </w:rPr>
        <w:t>Online</w:t>
      </w:r>
      <w:r w:rsidRPr="0040447F">
        <w:rPr>
          <w:rFonts w:cstheme="minorHAnsi"/>
          <w:b/>
          <w:sz w:val="21"/>
          <w:szCs w:val="21"/>
        </w:rPr>
        <w:fldChar w:fldCharType="end"/>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fldChar w:fldCharType="begin"/>
      </w:r>
      <w:r w:rsidRPr="0040447F">
        <w:rPr>
          <w:rFonts w:cstheme="minorHAnsi"/>
          <w:b/>
          <w:sz w:val="21"/>
          <w:szCs w:val="21"/>
        </w:rPr>
        <w:instrText xml:space="preserve"> IF </w:instrText>
      </w:r>
      <w:r w:rsidRPr="0040447F">
        <w:rPr>
          <w:rFonts w:cstheme="minorHAnsi"/>
          <w:b/>
          <w:bCs/>
          <w:sz w:val="21"/>
          <w:szCs w:val="21"/>
        </w:rPr>
        <w:instrText>"</w:instrText>
      </w:r>
      <w:r w:rsidRPr="0040447F">
        <w:rPr>
          <w:rFonts w:cstheme="minorHAnsi"/>
          <w:b/>
          <w:bCs/>
          <w:sz w:val="21"/>
          <w:szCs w:val="21"/>
        </w:rPr>
        <w:instrText>Emergency Medicine</w:instrText>
      </w:r>
      <w:r w:rsidRPr="0040447F">
        <w:rPr>
          <w:rFonts w:cstheme="minorHAnsi"/>
          <w:b/>
          <w:bCs/>
          <w:sz w:val="21"/>
          <w:szCs w:val="21"/>
        </w:rPr>
        <w:instrText>"</w:instrText>
      </w:r>
      <w:r w:rsidRPr="0040447F">
        <w:rPr>
          <w:rFonts w:cstheme="minorHAnsi"/>
          <w:b/>
          <w:sz w:val="21"/>
          <w:szCs w:val="21"/>
        </w:rPr>
        <w:instrText xml:space="preserve"> &lt;&gt; "" "</w:instrText>
      </w:r>
    </w:p>
    <w:p w:rsidR="00661006" w:rsidRPr="0040447F" w:rsidP="00245E83">
      <w:pPr>
        <w:autoSpaceDE w:val="0"/>
        <w:autoSpaceDN w:val="0"/>
        <w:adjustRightInd w:val="0"/>
        <w:ind w:left="2160" w:hanging="2160"/>
        <w:rPr>
          <w:rFonts w:cstheme="minorHAnsi"/>
          <w:b/>
          <w:noProof/>
          <w:sz w:val="21"/>
          <w:szCs w:val="21"/>
        </w:rPr>
      </w:pPr>
      <w:r w:rsidRPr="0040447F">
        <w:rPr>
          <w:rFonts w:cstheme="minorHAnsi"/>
          <w:b/>
          <w:sz w:val="21"/>
          <w:szCs w:val="21"/>
        </w:rPr>
        <w:instrText>Targeted Audience</w:instrText>
      </w:r>
      <w:r w:rsidRPr="0040447F">
        <w:rPr>
          <w:rFonts w:cstheme="minorHAnsi"/>
          <w:sz w:val="21"/>
          <w:szCs w:val="21"/>
        </w:rPr>
        <w:instrText>:</w:instrText>
      </w:r>
      <w:r w:rsidRPr="0040447F">
        <w:rPr>
          <w:rFonts w:cstheme="minorHAnsi"/>
          <w:sz w:val="21"/>
          <w:szCs w:val="21"/>
        </w:rPr>
        <w:tab/>
      </w:r>
      <w:r w:rsidRPr="0040447F">
        <w:rPr>
          <w:rFonts w:cstheme="minorHAnsi"/>
          <w:b/>
          <w:bCs/>
          <w:sz w:val="21"/>
          <w:szCs w:val="21"/>
        </w:rPr>
        <w:instrText>Emergency Medicine</w:instrText>
      </w:r>
      <w:r w:rsidRPr="0040447F">
        <w:rPr>
          <w:rFonts w:cstheme="minorHAnsi"/>
          <w:b/>
          <w:sz w:val="21"/>
          <w:szCs w:val="21"/>
        </w:rPr>
        <w:instrText xml:space="preserve">" "" </w:instrText>
      </w:r>
      <w:r w:rsidRPr="0040447F">
        <w:rPr>
          <w:rFonts w:cstheme="minorHAnsi"/>
          <w:b/>
          <w:sz w:val="21"/>
          <w:szCs w:val="21"/>
        </w:rPr>
        <w:fldChar w:fldCharType="separate"/>
      </w:r>
    </w:p>
    <w:p w:rsidR="00245E83" w:rsidRPr="0040447F" w:rsidP="00245E83">
      <w:pPr>
        <w:autoSpaceDE w:val="0"/>
        <w:autoSpaceDN w:val="0"/>
        <w:adjustRightInd w:val="0"/>
        <w:ind w:left="2160" w:hanging="2160"/>
        <w:rPr>
          <w:rFonts w:cstheme="minorHAnsi"/>
          <w:b/>
          <w:sz w:val="21"/>
          <w:szCs w:val="21"/>
        </w:rPr>
      </w:pPr>
      <w:r w:rsidRPr="0040447F">
        <w:rPr>
          <w:rFonts w:cstheme="minorHAnsi"/>
          <w:b/>
          <w:sz w:val="21"/>
          <w:szCs w:val="21"/>
        </w:rPr>
        <w:t>Targeted Audience</w:t>
      </w:r>
      <w:r w:rsidRPr="0040447F">
        <w:rPr>
          <w:rFonts w:cstheme="minorHAnsi"/>
          <w:sz w:val="21"/>
          <w:szCs w:val="21"/>
        </w:rPr>
        <w:t>:</w:t>
      </w:r>
      <w:r w:rsidRPr="0040447F">
        <w:rPr>
          <w:rFonts w:cstheme="minorHAnsi"/>
          <w:sz w:val="21"/>
          <w:szCs w:val="21"/>
        </w:rPr>
        <w:tab/>
      </w:r>
      <w:r w:rsidRPr="0040447F">
        <w:rPr>
          <w:rFonts w:cstheme="minorHAnsi"/>
          <w:b/>
          <w:bCs/>
          <w:sz w:val="21"/>
          <w:szCs w:val="21"/>
        </w:rPr>
        <w:t>Emergency Medicine</w:t>
      </w:r>
      <w:r w:rsidRPr="0040447F">
        <w:rPr>
          <w:rFonts w:cstheme="minorHAnsi"/>
          <w:b/>
          <w:sz w:val="21"/>
          <w:szCs w:val="21"/>
        </w:rPr>
        <w:fldChar w:fldCharType="end"/>
      </w:r>
    </w:p>
    <w:p w:rsidR="00245E83" w:rsidRPr="0040447F" w:rsidP="00245E83">
      <w:pPr>
        <w:autoSpaceDE w:val="0"/>
        <w:autoSpaceDN w:val="0"/>
        <w:adjustRightInd w:val="0"/>
        <w:ind w:left="2160" w:hanging="2160"/>
        <w:rPr>
          <w:rFonts w:cstheme="minorHAnsi"/>
          <w:b/>
          <w:sz w:val="21"/>
          <w:szCs w:val="21"/>
        </w:rPr>
      </w:pPr>
    </w:p>
    <w:p w:rsidR="00245E83" w:rsidRPr="0040447F" w:rsidP="00245E83">
      <w:pPr>
        <w:autoSpaceDE w:val="0"/>
        <w:autoSpaceDN w:val="0"/>
        <w:adjustRightInd w:val="0"/>
        <w:rPr>
          <w:rFonts w:cstheme="minorHAnsi"/>
          <w:sz w:val="21"/>
          <w:szCs w:val="21"/>
        </w:rPr>
      </w:pPr>
      <w:r w:rsidRPr="0040447F">
        <w:rPr>
          <w:rFonts w:cstheme="minorHAnsi"/>
          <w:b/>
          <w:sz w:val="21"/>
          <w:szCs w:val="21"/>
        </w:rPr>
        <w:t>CME Credits:</w:t>
      </w:r>
      <w:r w:rsidRPr="0040447F">
        <w:rPr>
          <w:rFonts w:cstheme="minorHAnsi"/>
          <w:b/>
          <w:sz w:val="21"/>
          <w:szCs w:val="21"/>
        </w:rPr>
        <w:tab/>
      </w:r>
      <w:r w:rsidRPr="0040447F">
        <w:rPr>
          <w:rFonts w:cstheme="minorHAnsi"/>
          <w:b/>
          <w:sz w:val="21"/>
          <w:szCs w:val="21"/>
        </w:rPr>
        <w:tab/>
        <w:t xml:space="preserve"> </w:t>
      </w:r>
      <w:r w:rsidRPr="0040447F">
        <w:rPr>
          <w:rFonts w:cstheme="minorHAnsi"/>
          <w:b/>
          <w:sz w:val="21"/>
          <w:szCs w:val="21"/>
        </w:rPr>
        <w:t>1.00</w:t>
      </w:r>
      <w:r w:rsidRPr="0040447F">
        <w:rPr>
          <w:rFonts w:cstheme="minorHAnsi"/>
          <w:b/>
          <w:sz w:val="21"/>
          <w:szCs w:val="21"/>
        </w:rPr>
        <w:t xml:space="preserve"> hours.</w:t>
      </w:r>
    </w:p>
    <w:p w:rsidR="00245E83" w:rsidRPr="0040447F" w:rsidP="00245E83">
      <w:pPr>
        <w:autoSpaceDE w:val="0"/>
        <w:autoSpaceDN w:val="0"/>
        <w:adjustRightInd w:val="0"/>
        <w:rPr>
          <w:rFonts w:cstheme="minorHAnsi"/>
          <w:sz w:val="21"/>
          <w:szCs w:val="21"/>
        </w:rPr>
      </w:pPr>
    </w:p>
    <w:p w:rsidR="00245E83" w:rsidRPr="0040447F" w:rsidP="1776A660">
      <w:pPr>
        <w:autoSpaceDE w:val="0"/>
        <w:autoSpaceDN w:val="0"/>
        <w:adjustRightInd w:val="0"/>
        <w:rPr>
          <w:b/>
          <w:bCs/>
          <w:sz w:val="21"/>
          <w:szCs w:val="21"/>
        </w:rPr>
      </w:pPr>
      <w:r w:rsidRPr="1776A660">
        <w:rPr>
          <w:b/>
          <w:bCs/>
          <w:sz w:val="21"/>
          <w:szCs w:val="21"/>
        </w:rPr>
        <w:t xml:space="preserve">Contact: </w:t>
      </w:r>
      <w:r>
        <w:tab/>
      </w:r>
      <w:r>
        <w:tab/>
      </w:r>
      <w:r w:rsidRPr="1776A660" w:rsidR="78072B3B">
        <w:rPr>
          <w:b/>
          <w:bCs/>
          <w:sz w:val="21"/>
          <w:szCs w:val="21"/>
        </w:rPr>
        <w:t>Ashley – CME Program Coordinator</w:t>
      </w:r>
    </w:p>
    <w:p w:rsidR="00245E83" w:rsidRPr="0040447F" w:rsidP="00245E83">
      <w:pPr>
        <w:autoSpaceDE w:val="0"/>
        <w:autoSpaceDN w:val="0"/>
        <w:adjustRightInd w:val="0"/>
        <w:rPr>
          <w:rFonts w:cstheme="minorHAnsi"/>
          <w:b/>
          <w:sz w:val="21"/>
          <w:szCs w:val="21"/>
        </w:rPr>
      </w:pPr>
    </w:p>
    <w:p w:rsidR="00245E83" w:rsidRPr="0040447F" w:rsidP="00245E83">
      <w:pPr>
        <w:autoSpaceDE w:val="0"/>
        <w:autoSpaceDN w:val="0"/>
        <w:adjustRightInd w:val="0"/>
        <w:rPr>
          <w:rFonts w:cstheme="minorHAnsi"/>
          <w:b/>
          <w:sz w:val="21"/>
          <w:szCs w:val="21"/>
        </w:rPr>
      </w:pPr>
      <w:r w:rsidRPr="0040447F">
        <w:rPr>
          <w:rFonts w:cstheme="minorHAnsi"/>
          <w:b/>
          <w:sz w:val="21"/>
          <w:szCs w:val="21"/>
        </w:rPr>
        <w:t>Objectives:</w:t>
      </w:r>
      <w:r w:rsidRPr="0040447F">
        <w:rPr>
          <w:rFonts w:cstheme="minorHAnsi"/>
          <w:b/>
          <w:sz w:val="21"/>
          <w:szCs w:val="21"/>
        </w:rPr>
        <w:tab/>
      </w:r>
      <w:r w:rsidRPr="0040447F">
        <w:rPr>
          <w:rFonts w:cstheme="minorHAnsi"/>
          <w:b/>
          <w:sz w:val="21"/>
          <w:szCs w:val="21"/>
        </w:rPr>
        <w:tab/>
      </w:r>
    </w:p>
    <w:p w:rsidR="00245E83" w:rsidRPr="0040447F" w:rsidP="00245E83">
      <w:pPr>
        <w:autoSpaceDE w:val="0"/>
        <w:autoSpaceDN w:val="0"/>
        <w:adjustRightInd w:val="0"/>
        <w:rPr>
          <w:rFonts w:cstheme="minorHAnsi"/>
          <w:b/>
          <w:sz w:val="21"/>
          <w:szCs w:val="21"/>
        </w:rPr>
      </w:pPr>
    </w:p>
    <w:p w:rsidR="00245E83" w:rsidRPr="0040447F" w:rsidP="00245E83">
      <w:pPr>
        <w:pStyle w:val="NoSpacing"/>
        <w:spacing w:line="276" w:lineRule="auto"/>
        <w:rPr>
          <w:rFonts w:cstheme="minorHAnsi"/>
          <w:b/>
          <w:sz w:val="21"/>
          <w:szCs w:val="21"/>
        </w:rPr>
      </w:pPr>
      <w:r w:rsidRPr="0040447F">
        <w:rPr>
          <w:rFonts w:cstheme="minorHAnsi"/>
          <w:b/>
          <w:sz w:val="21"/>
          <w:szCs w:val="21"/>
        </w:rPr>
        <w:t>1 Identify the time-sensitive steps required for rapid stroke recognition and treatment, including door-to-needle benchmarks</w:t>
      </w:r>
    </w:p>
    <w:p w:rsidRPr="0040447F" w:rsidP="00245E83">
      <w:pPr>
        <w:pStyle w:val="NoSpacing"/>
        <w:spacing w:line="276" w:lineRule="auto"/>
        <w:rPr>
          <w:rFonts w:cstheme="minorHAnsi"/>
          <w:b/>
          <w:sz w:val="21"/>
          <w:szCs w:val="21"/>
        </w:rPr>
      </w:pPr>
      <w:r w:rsidRPr="0040447F">
        <w:rPr>
          <w:rFonts w:cstheme="minorHAnsi"/>
          <w:b/>
          <w:sz w:val="21"/>
          <w:szCs w:val="21"/>
        </w:rPr>
        <w:t>2 Apply inclusion and exclusion criteria for IV thrombolytic therapy in acute ischemic stroke.</w:t>
      </w:r>
    </w:p>
    <w:p w:rsidRPr="0040447F" w:rsidP="00245E83">
      <w:pPr>
        <w:pStyle w:val="NoSpacing"/>
        <w:spacing w:line="276" w:lineRule="auto"/>
        <w:rPr>
          <w:rFonts w:cstheme="minorHAnsi"/>
          <w:b/>
          <w:sz w:val="21"/>
          <w:szCs w:val="21"/>
        </w:rPr>
      </w:pPr>
      <w:r w:rsidRPr="0040447F">
        <w:rPr>
          <w:rFonts w:cstheme="minorHAnsi"/>
          <w:b/>
          <w:sz w:val="21"/>
          <w:szCs w:val="21"/>
        </w:rPr>
        <w:t>3 Activate and coordinate the stroke alert process effectively within the ED workflow</w:t>
      </w:r>
    </w:p>
    <w:p w:rsidRPr="0040447F" w:rsidP="00245E83">
      <w:pPr>
        <w:pStyle w:val="NoSpacing"/>
        <w:spacing w:line="276" w:lineRule="auto"/>
        <w:rPr>
          <w:rFonts w:cstheme="minorHAnsi"/>
          <w:b/>
          <w:sz w:val="21"/>
          <w:szCs w:val="21"/>
        </w:rPr>
      </w:pPr>
      <w:r w:rsidRPr="0040447F">
        <w:rPr>
          <w:rFonts w:cstheme="minorHAnsi"/>
          <w:b/>
          <w:sz w:val="21"/>
          <w:szCs w:val="21"/>
        </w:rPr>
        <w:t>4 Integrate evidence-based guidelines into clinical decision-making for stroke management.</w:t>
      </w:r>
    </w:p>
    <w:p w:rsidRPr="0040447F" w:rsidP="00245E83">
      <w:pPr>
        <w:pStyle w:val="NoSpacing"/>
        <w:spacing w:line="276" w:lineRule="auto"/>
        <w:rPr>
          <w:rFonts w:cstheme="minorHAnsi"/>
          <w:b/>
          <w:sz w:val="21"/>
          <w:szCs w:val="21"/>
        </w:rPr>
      </w:pPr>
      <w:r w:rsidRPr="0040447F">
        <w:rPr>
          <w:rFonts w:cstheme="minorHAnsi"/>
          <w:b/>
          <w:sz w:val="21"/>
          <w:szCs w:val="21"/>
        </w:rPr>
        <w:t>5 Reduce variability in stroke care delivery by adhering to standardized workflows.</w:t>
      </w:r>
    </w:p>
    <w:p w:rsidR="002E4F2A" w:rsidP="00245E83">
      <w:pPr>
        <w:pStyle w:val="NoSpacing"/>
        <w:spacing w:line="276" w:lineRule="auto"/>
        <w:rPr>
          <w:rFonts w:cstheme="minorHAnsi"/>
          <w:b/>
          <w:sz w:val="24"/>
          <w:szCs w:val="24"/>
        </w:rPr>
      </w:pPr>
    </w:p>
    <w:p w:rsidR="002E4F2A" w:rsidP="002E4F2A">
      <w:pPr>
        <w:rPr>
          <w:rFonts w:cstheme="minorHAnsi"/>
          <w:b/>
        </w:rPr>
      </w:pPr>
      <w:r w:rsidRPr="0026401D">
        <w:rPr>
          <w:rFonts w:cstheme="minorHAnsi"/>
          <w:b/>
        </w:rPr>
        <w:t>Accreditation Statement:</w:t>
      </w:r>
    </w:p>
    <w:p w:rsidR="00D46825" w:rsidRPr="00D46825" w:rsidP="002E4F2A">
      <w:pPr>
        <w:rPr>
          <w:rFonts w:cstheme="minorHAnsi"/>
          <w:b/>
          <w:sz w:val="6"/>
          <w:szCs w:val="6"/>
        </w:rPr>
      </w:pPr>
    </w:p>
    <w:p w:rsidR="00245E83" w:rsidP="002E4F2A">
      <w:pPr>
        <w:rPr>
          <w:rFonts w:eastAsia="Times New Roman" w:cstheme="minorHAnsi"/>
          <w:sz w:val="20"/>
          <w:szCs w:val="20"/>
        </w:rPr>
      </w:pPr>
      <w:r w:rsidRPr="0026401D">
        <w:rPr>
          <w:rFonts w:eastAsia="Times New Roman" w:cstheme="minorHAnsi"/>
          <w:sz w:val="20"/>
          <w:szCs w:val="20"/>
        </w:rPr>
        <w:fldChar w:fldCharType="begin"/>
      </w:r>
      <w:r w:rsidRPr="0026401D">
        <w:rPr>
          <w:rFonts w:eastAsia="Times New Roman" w:cstheme="minorHAnsi"/>
          <w:sz w:val="20"/>
          <w:szCs w:val="20"/>
        </w:rPr>
        <w:instrText xml:space="preserve"> IF </w:instrText>
      </w:r>
      <w:r w:rsidRPr="0026401D">
        <w:rPr>
          <w:rFonts w:eastAsia="Times New Roman" w:cstheme="minorHAnsi"/>
          <w:sz w:val="20"/>
          <w:szCs w:val="20"/>
        </w:rPr>
        <w:instrText>"</w:instrText>
      </w:r>
      <w:r w:rsidRPr="0026401D">
        <w:rPr>
          <w:rFonts w:eastAsia="Times New Roman" w:cstheme="minorHAnsi"/>
          <w:sz w:val="20"/>
          <w:szCs w:val="20"/>
        </w:rPr>
        <w:instrText>"</w:instrText>
      </w:r>
      <w:r w:rsidRPr="0026401D">
        <w:rPr>
          <w:rFonts w:eastAsia="Times New Roman" w:cstheme="minorHAnsi"/>
          <w:sz w:val="20"/>
          <w:szCs w:val="20"/>
        </w:rPr>
        <w:instrText xml:space="preserve"> = "" "St. Elizabeth Healthcare is accredited by the K.M.A. to provide continuing education to physicians. Physicians should claim only credit commensurate with the extent of their participation in the activity." "This activity has been planned and implemented in accordance with the accreditation requirements and policies of the Accreditation Council for Continuing Medical Education (ACCME) through the joint providership of the St. Elizabeth Healthcare and </w:instrText>
      </w:r>
      <w:r w:rsidRPr="0026401D">
        <w:rPr>
          <w:rFonts w:eastAsia="Times New Roman" w:cstheme="minorHAnsi"/>
          <w:sz w:val="20"/>
          <w:szCs w:val="20"/>
        </w:rPr>
        <w:fldChar w:fldCharType="begin"/>
      </w:r>
      <w:r w:rsidRPr="0026401D">
        <w:rPr>
          <w:rFonts w:eastAsia="Times New Roman" w:cstheme="minorHAnsi"/>
          <w:sz w:val="20"/>
          <w:szCs w:val="20"/>
        </w:rPr>
        <w:instrText xml:space="preserve"> MERGEFIELD JointProviderName </w:instrText>
      </w:r>
      <w:r w:rsidRPr="0026401D">
        <w:rPr>
          <w:rFonts w:eastAsia="Times New Roman" w:cstheme="minorHAnsi"/>
          <w:sz w:val="20"/>
          <w:szCs w:val="20"/>
        </w:rPr>
        <w:fldChar w:fldCharType="separate"/>
      </w:r>
      <w:r w:rsidR="00661006">
        <w:rPr>
          <w:rFonts w:eastAsia="Times New Roman" w:cstheme="minorHAnsi"/>
          <w:noProof/>
          <w:sz w:val="20"/>
          <w:szCs w:val="20"/>
        </w:rPr>
        <w:instrText>«JointProviderName»</w:instrText>
      </w:r>
      <w:r w:rsidRPr="0026401D">
        <w:rPr>
          <w:rFonts w:eastAsia="Times New Roman" w:cstheme="minorHAnsi"/>
          <w:sz w:val="20"/>
          <w:szCs w:val="20"/>
        </w:rPr>
        <w:fldChar w:fldCharType="end"/>
      </w:r>
      <w:r w:rsidRPr="0026401D">
        <w:rPr>
          <w:rFonts w:eastAsia="Times New Roman" w:cstheme="minorHAnsi"/>
          <w:sz w:val="20"/>
          <w:szCs w:val="20"/>
        </w:rPr>
        <w:instrText xml:space="preserve">." </w:instrText>
      </w:r>
      <w:r w:rsidRPr="0026401D">
        <w:rPr>
          <w:rFonts w:eastAsia="Times New Roman" w:cstheme="minorHAnsi"/>
          <w:sz w:val="20"/>
          <w:szCs w:val="20"/>
        </w:rPr>
        <w:fldChar w:fldCharType="separate"/>
      </w:r>
      <w:r w:rsidRPr="0026401D">
        <w:rPr>
          <w:rFonts w:eastAsia="Times New Roman" w:cstheme="minorHAnsi"/>
          <w:sz w:val="20"/>
          <w:szCs w:val="20"/>
        </w:rPr>
        <w:t>St. Elizabeth Healthcare is accredited by the K.M.A. to provide continuing education to physicians. Physicians should claim only credit commensurate with the extent of their participation in the activity.</w:t>
      </w:r>
      <w:r w:rsidRPr="0026401D">
        <w:rPr>
          <w:rFonts w:eastAsia="Times New Roman" w:cstheme="minorHAnsi"/>
          <w:sz w:val="20"/>
          <w:szCs w:val="20"/>
        </w:rPr>
        <w:fldChar w:fldCharType="end"/>
      </w:r>
    </w:p>
    <w:p w:rsidR="00B951FC" w:rsidP="002E4F2A">
      <w:pPr>
        <w:rPr>
          <w:rFonts w:eastAsia="Times New Roman" w:cstheme="minorHAnsi"/>
          <w:sz w:val="20"/>
          <w:szCs w:val="20"/>
        </w:rPr>
      </w:pPr>
    </w:p>
    <w:p w:rsidR="002B6E3E" w:rsidP="002E4F2A">
      <w:pPr>
        <w:rPr>
          <w:rFonts w:cstheme="minorHAnsi"/>
          <w:bCs/>
          <w:sz w:val="20"/>
          <w:szCs w:val="20"/>
        </w:rPr>
      </w:pPr>
      <w:r w:rsidRPr="0026401D">
        <w:rPr>
          <w:rFonts w:cstheme="minorHAnsi"/>
          <w:b/>
        </w:rPr>
        <w:t>Credit Designation:</w:t>
      </w:r>
      <w:r>
        <w:rPr>
          <w:rFonts w:cstheme="minorHAnsi"/>
          <w:b/>
        </w:rPr>
        <w:t xml:space="preserve"> </w:t>
      </w:r>
      <w:r w:rsidRPr="002B6E3E">
        <w:rPr>
          <w:rFonts w:cstheme="minorHAnsi"/>
          <w:bCs/>
          <w:sz w:val="20"/>
          <w:szCs w:val="20"/>
        </w:rPr>
        <w:fldChar w:fldCharType="begin"/>
      </w:r>
      <w:r w:rsidRPr="002B6E3E">
        <w:rPr>
          <w:rFonts w:cstheme="minorHAnsi"/>
          <w:bCs/>
          <w:sz w:val="20"/>
          <w:szCs w:val="20"/>
        </w:rPr>
        <w:instrText xml:space="preserve"> IF </w:instrText>
      </w:r>
      <w:r w:rsidRPr="002B6E3E">
        <w:rPr>
          <w:rFonts w:cstheme="minorHAnsi"/>
          <w:bCs/>
          <w:sz w:val="20"/>
          <w:szCs w:val="20"/>
        </w:rPr>
        <w:instrText>1.00</w:instrText>
      </w:r>
      <w:r>
        <w:rPr>
          <w:rFonts w:cstheme="minorHAnsi"/>
          <w:bCs/>
          <w:sz w:val="20"/>
          <w:szCs w:val="20"/>
        </w:rPr>
        <w:instrText xml:space="preserve"> &gt; 0 "</w:instrText>
      </w:r>
    </w:p>
    <w:p w:rsidR="002B6E3E" w:rsidRPr="0040447F" w:rsidP="002E4F2A">
      <w:pPr>
        <w:rPr>
          <w:rFonts w:cstheme="minorHAnsi"/>
          <w:bCs/>
          <w:sz w:val="10"/>
          <w:szCs w:val="10"/>
        </w:rPr>
      </w:pPr>
    </w:p>
    <w:p w:rsidR="00B951FC" w:rsidP="002E4F2A">
      <w:pPr>
        <w:rPr>
          <w:rFonts w:cstheme="minorHAnsi"/>
          <w:bCs/>
          <w:sz w:val="20"/>
          <w:szCs w:val="20"/>
        </w:rPr>
      </w:pPr>
      <w:r>
        <w:rPr>
          <w:rFonts w:cstheme="minorHAnsi"/>
          <w:bCs/>
          <w:sz w:val="20"/>
          <w:szCs w:val="20"/>
        </w:rPr>
        <w:instrText xml:space="preserve">St. Elizabeth Healthcare is accredited by the K.M.A. to provide continuing education to physicians. St. Elizabeth Healthcare designates this </w:instrText>
      </w:r>
      <w:r>
        <w:rPr>
          <w:rFonts w:cstheme="minorHAnsi"/>
          <w:bCs/>
          <w:sz w:val="20"/>
          <w:szCs w:val="20"/>
        </w:rPr>
        <w:fldChar w:fldCharType="begin"/>
      </w:r>
      <w:r>
        <w:rPr>
          <w:rFonts w:cstheme="minorHAnsi"/>
          <w:bCs/>
          <w:sz w:val="20"/>
          <w:szCs w:val="20"/>
        </w:rPr>
        <w:instrText xml:space="preserve"> IF </w:instrText>
      </w:r>
      <w:r>
        <w:rPr>
          <w:rFonts w:cstheme="minorHAnsi"/>
          <w:bCs/>
          <w:sz w:val="20"/>
          <w:szCs w:val="20"/>
        </w:rPr>
        <w:instrText>"</w:instrText>
      </w:r>
      <w:r>
        <w:rPr>
          <w:rFonts w:cstheme="minorHAnsi"/>
          <w:bCs/>
          <w:sz w:val="20"/>
          <w:szCs w:val="20"/>
        </w:rPr>
        <w:instrText>Enduring Material</w:instrText>
      </w:r>
      <w:r>
        <w:rPr>
          <w:rFonts w:cstheme="minorHAnsi"/>
          <w:bCs/>
          <w:sz w:val="20"/>
          <w:szCs w:val="20"/>
        </w:rPr>
        <w:instrText>"</w:instrText>
      </w:r>
      <w:r>
        <w:rPr>
          <w:rFonts w:cstheme="minorHAnsi"/>
          <w:bCs/>
          <w:sz w:val="20"/>
          <w:szCs w:val="20"/>
        </w:rPr>
        <w:instrText xml:space="preserve"> &lt;&gt; "" "</w:instrText>
      </w:r>
      <w:r>
        <w:rPr>
          <w:rFonts w:cstheme="minorHAnsi"/>
          <w:bCs/>
          <w:sz w:val="20"/>
          <w:szCs w:val="20"/>
        </w:rPr>
        <w:instrText>Enduring Material</w:instrText>
      </w:r>
      <w:r>
        <w:rPr>
          <w:rFonts w:cstheme="minorHAnsi"/>
          <w:bCs/>
          <w:sz w:val="20"/>
          <w:szCs w:val="20"/>
        </w:rPr>
        <w:instrText xml:space="preserve">" "activity" </w:instrText>
      </w:r>
      <w:r>
        <w:rPr>
          <w:rFonts w:cstheme="minorHAnsi"/>
          <w:bCs/>
          <w:sz w:val="20"/>
          <w:szCs w:val="20"/>
        </w:rPr>
        <w:fldChar w:fldCharType="separate"/>
      </w:r>
      <w:r>
        <w:rPr>
          <w:rFonts w:cstheme="minorHAnsi"/>
          <w:bCs/>
          <w:sz w:val="20"/>
          <w:szCs w:val="20"/>
        </w:rPr>
        <w:instrText>Enduring Material</w:instrText>
      </w:r>
      <w:r>
        <w:rPr>
          <w:rFonts w:cstheme="minorHAnsi"/>
          <w:bCs/>
          <w:sz w:val="20"/>
          <w:szCs w:val="20"/>
        </w:rPr>
        <w:fldChar w:fldCharType="end"/>
      </w:r>
      <w:r>
        <w:rPr>
          <w:rFonts w:cstheme="minorHAnsi"/>
          <w:bCs/>
          <w:sz w:val="20"/>
          <w:szCs w:val="20"/>
        </w:rPr>
        <w:instrText xml:space="preserve"> for a maximum of </w:instrText>
      </w:r>
      <w:r>
        <w:rPr>
          <w:rFonts w:cstheme="minorHAnsi"/>
          <w:bCs/>
          <w:sz w:val="20"/>
          <w:szCs w:val="20"/>
        </w:rPr>
        <w:instrText>1.00</w:instrText>
      </w:r>
      <w:r>
        <w:rPr>
          <w:rFonts w:cstheme="minorHAnsi"/>
          <w:bCs/>
          <w:sz w:val="20"/>
          <w:szCs w:val="20"/>
        </w:rPr>
        <w:instrText xml:space="preserve"> </w:instrText>
      </w:r>
      <w:r w:rsidRPr="0026401D">
        <w:rPr>
          <w:rFonts w:cstheme="minorHAnsi"/>
          <w:i/>
          <w:iCs/>
          <w:noProof/>
          <w:sz w:val="20"/>
          <w:szCs w:val="20"/>
        </w:rPr>
        <w:instrText>AMA PRA Category 1 Credit(s)</w:instrText>
      </w:r>
      <w:r w:rsidRPr="0026401D">
        <w:rPr>
          <w:rFonts w:cstheme="minorHAnsi"/>
          <w:noProof/>
          <w:sz w:val="20"/>
          <w:szCs w:val="20"/>
        </w:rPr>
        <w:instrText>™</w:instrText>
      </w:r>
      <w:r>
        <w:rPr>
          <w:rFonts w:cstheme="minorHAnsi"/>
          <w:noProof/>
          <w:sz w:val="20"/>
          <w:szCs w:val="20"/>
        </w:rPr>
        <w:instrText>. Physicians should claim only credit commensurate with the extent of their participation in the activity. If you are disabled and have concerns about accessibility or other needs, please contact 301-7383 for necessary arrangements.</w:instrText>
      </w:r>
      <w:r>
        <w:rPr>
          <w:rFonts w:cstheme="minorHAnsi"/>
          <w:bCs/>
          <w:sz w:val="20"/>
          <w:szCs w:val="20"/>
        </w:rPr>
        <w:instrText>" ""</w:instrText>
      </w:r>
      <w:r w:rsidRPr="002B6E3E">
        <w:rPr>
          <w:rFonts w:cstheme="minorHAnsi"/>
          <w:bCs/>
          <w:sz w:val="20"/>
          <w:szCs w:val="20"/>
        </w:rPr>
        <w:instrText xml:space="preserve"> </w:instrText>
      </w:r>
      <w:r w:rsidRPr="002B6E3E">
        <w:rPr>
          <w:rFonts w:cstheme="minorHAnsi"/>
          <w:bCs/>
          <w:sz w:val="20"/>
          <w:szCs w:val="20"/>
        </w:rPr>
        <w:fldChar w:fldCharType="separate"/>
      </w:r>
    </w:p>
    <w:p w:rsidR="002B6E3E" w:rsidRPr="0040447F" w:rsidP="002E4F2A">
      <w:pPr>
        <w:rPr>
          <w:rFonts w:cstheme="minorHAnsi"/>
          <w:bCs/>
          <w:sz w:val="10"/>
          <w:szCs w:val="10"/>
        </w:rPr>
      </w:pPr>
    </w:p>
    <w:p w:rsidRPr="002B6E3E" w:rsidP="002E4F2A">
      <w:pPr>
        <w:rPr>
          <w:rFonts w:cstheme="minorHAnsi"/>
          <w:bCs/>
          <w:sz w:val="20"/>
          <w:szCs w:val="20"/>
        </w:rPr>
      </w:pPr>
      <w:r>
        <w:rPr>
          <w:rFonts w:cstheme="minorHAnsi"/>
          <w:bCs/>
          <w:sz w:val="20"/>
          <w:szCs w:val="20"/>
        </w:rPr>
        <w:t xml:space="preserve">St. Elizabeth Healthcare is accredited by the K.M.A. to provide continuing education to physicians. St. Elizabeth Healthcare designates this </w:t>
      </w:r>
      <w:r>
        <w:rPr>
          <w:rFonts w:cstheme="minorHAnsi"/>
          <w:bCs/>
          <w:sz w:val="20"/>
          <w:szCs w:val="20"/>
        </w:rPr>
        <w:t>Enduring Material</w:t>
      </w:r>
      <w:r>
        <w:rPr>
          <w:rFonts w:cstheme="minorHAnsi"/>
          <w:bCs/>
          <w:sz w:val="20"/>
          <w:szCs w:val="20"/>
        </w:rPr>
        <w:t xml:space="preserve"> for a maximum of </w:t>
      </w:r>
      <w:r>
        <w:rPr>
          <w:rFonts w:cstheme="minorHAnsi"/>
          <w:bCs/>
          <w:sz w:val="20"/>
          <w:szCs w:val="20"/>
        </w:rPr>
        <w:t>1.00</w:t>
      </w:r>
      <w:r>
        <w:rPr>
          <w:rFonts w:cstheme="minorHAnsi"/>
          <w:bCs/>
          <w:sz w:val="20"/>
          <w:szCs w:val="20"/>
        </w:rPr>
        <w:t xml:space="preserve"> </w:t>
      </w:r>
      <w:r w:rsidRPr="0026401D">
        <w:rPr>
          <w:rFonts w:cstheme="minorHAnsi"/>
          <w:i/>
          <w:iCs/>
          <w:noProof/>
          <w:sz w:val="20"/>
          <w:szCs w:val="20"/>
        </w:rPr>
        <w:t>AMA PRA Category 1 Credit(s)</w:t>
      </w:r>
      <w:r w:rsidRPr="0026401D">
        <w:rPr>
          <w:rFonts w:cstheme="minorHAnsi"/>
          <w:noProof/>
          <w:sz w:val="20"/>
          <w:szCs w:val="20"/>
        </w:rPr>
        <w:t>™</w:t>
      </w:r>
      <w:r>
        <w:rPr>
          <w:rFonts w:cstheme="minorHAnsi"/>
          <w:noProof/>
          <w:sz w:val="20"/>
          <w:szCs w:val="20"/>
        </w:rPr>
        <w:t>. Physicians should claim only credit commensurate with the extent of their participation in the activity. If you are disabled and have concerns about accessibility or other needs, please contact 301-7383 for necessary arrangements.</w:t>
      </w:r>
      <w:r w:rsidRPr="002B6E3E">
        <w:rPr>
          <w:rFonts w:cstheme="minorHAnsi"/>
          <w:bCs/>
          <w:sz w:val="20"/>
          <w:szCs w:val="20"/>
        </w:rPr>
        <w:fldChar w:fldCharType="end"/>
      </w:r>
    </w:p>
    <w:p w:rsidR="00661006" w:rsidP="002E4F2A">
      <w:pPr>
        <w:rPr>
          <w:rFonts w:cstheme="minorHAnsi"/>
          <w:bCs/>
          <w:sz w:val="20"/>
          <w:szCs w:val="20"/>
        </w:rPr>
      </w:pPr>
    </w:p>
    <w:p w:rsidR="00661006" w:rsidP="002E4F2A">
      <w:pPr>
        <w:rPr>
          <w:rFonts w:cstheme="minorHAnsi"/>
          <w:b/>
        </w:rPr>
      </w:pPr>
      <w:r w:rsidRPr="00661006">
        <w:rPr>
          <w:rFonts w:cstheme="minorHAnsi"/>
          <w:b/>
        </w:rPr>
        <w:t>Disclosure:</w:t>
      </w:r>
    </w:p>
    <w:p w:rsidR="00661006"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IF </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St. Elizabeth Healthcare is accredited by The Kentucky Medical Association to provide continuing medical education for physicians.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 xml:space="preserve">  &lt;&gt; "" " </w:instrText>
      </w:r>
    </w:p>
    <w:p w:rsid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instrText>The planners, faculty/presenters, reviewers, and others in control of content (either individually or as a group) for this educational activity have disclosed the following financial relationships:</w:instrText>
      </w:r>
    </w:p>
    <w:p w:rsidR="00661006" w:rsidRPr="00661006" w:rsidP="00661006">
      <w:pPr>
        <w:autoSpaceDE w:val="0"/>
        <w:autoSpaceDN w:val="0"/>
        <w:adjustRightInd w:val="0"/>
        <w:rPr>
          <w:rFonts w:cstheme="minorHAnsi"/>
          <w:color w:val="000000" w:themeColor="text1"/>
          <w:kern w:val="0"/>
          <w:sz w:val="11"/>
          <w:szCs w:val="11"/>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Name of individual</w:instrTex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Individual's role in activity</w:instrTex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Nature of Relationship(s) / Name of Ineligible Company(s)</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Ellee Adams, DNP, NE-BC</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Jennifer Fraiture, other, MSN, RN, PCCN, SCRN</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Ashley Massman, BSHS</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Activity Administrator</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Nothing to disclose - 09/23/2025</w:instrTex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Betty McGee, MSN, CEN</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Danielle Meyer, BA, BSN, RN, C-EFM, RNC-OB</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Cheri Prodoehl, MS, MSN, RN, RNC-OB</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instrText>Faculty</w:instrTex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661006">
      <w:pPr>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13"/>
          <w:szCs w:val="13"/>
        </w:rPr>
      </w:pPr>
    </w:p>
    <w:p w:rsidR="00661006" w:rsidRPr="00661006" w:rsidP="00661006">
      <w:pPr>
        <w:autoSpaceDE w:val="0"/>
        <w:autoSpaceDN w:val="0"/>
        <w:adjustRightInd w:val="0"/>
        <w:rPr>
          <w:rFonts w:cstheme="minorHAnsi"/>
          <w:noProof/>
          <w:color w:val="000000" w:themeColor="text1"/>
          <w:kern w:val="0"/>
          <w:sz w:val="20"/>
          <w:szCs w:val="20"/>
        </w:rPr>
      </w:pPr>
      <w:r w:rsidRPr="00661006">
        <w:rPr>
          <w:rFonts w:cstheme="minorHAnsi"/>
          <w:color w:val="000000" w:themeColor="text1"/>
          <w:kern w:val="0"/>
          <w:sz w:val="20"/>
          <w:szCs w:val="20"/>
        </w:rPr>
        <w:instrText>All of the relevant financial relationships listed for these individuals have been mitigated." "None of the planners, faculty/presenters, reviewers, and others in control of content (either individually or as a group) for this educational activity have relevant financial relationship(s) to disclose with ineligible companies</w:instrText>
      </w:r>
      <w:r w:rsidRPr="00661006">
        <w:rPr>
          <w:rFonts w:cstheme="minorHAnsi"/>
          <w:b/>
          <w:bCs/>
          <w:color w:val="000000" w:themeColor="text1"/>
          <w:kern w:val="0"/>
          <w:sz w:val="20"/>
          <w:szCs w:val="20"/>
        </w:rPr>
        <w:instrText>.</w:instrText>
      </w:r>
      <w:r w:rsidRPr="00661006">
        <w:rPr>
          <w:rFonts w:cstheme="minorHAnsi"/>
          <w:color w:val="000000" w:themeColor="text1"/>
          <w:kern w:val="0"/>
          <w:sz w:val="20"/>
          <w:szCs w:val="20"/>
        </w:rPr>
        <w:instrText xml:space="preserve"> "</w:instrText>
      </w:r>
      <w:r w:rsidRPr="00661006">
        <w:rPr>
          <w:rFonts w:cstheme="minorHAnsi"/>
          <w:color w:val="000000" w:themeColor="text1"/>
          <w:kern w:val="0"/>
          <w:sz w:val="20"/>
          <w:szCs w:val="20"/>
        </w:rPr>
        <w:fldChar w:fldCharType="separate"/>
      </w:r>
      <w:r w:rsidRPr="00661006">
        <w:rPr>
          <w:rFonts w:cstheme="minorHAnsi"/>
          <w:color w:val="000000" w:themeColor="text1"/>
          <w:kern w:val="0"/>
          <w:sz w:val="20"/>
          <w:szCs w:val="20"/>
        </w:rPr>
        <w:t xml:space="preserve"> </w:t>
      </w:r>
    </w:p>
    <w:p w:rsid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t>The planners, faculty/presenters, reviewers, and others in control of content (either individually or as a group) for this educational activity have disclosed the following financial relationships:</w:t>
      </w:r>
    </w:p>
    <w:p w:rsidR="00661006" w:rsidRPr="00661006" w:rsidP="00661006">
      <w:pPr>
        <w:autoSpaceDE w:val="0"/>
        <w:autoSpaceDN w:val="0"/>
        <w:adjustRightInd w:val="0"/>
        <w:rPr>
          <w:rFonts w:cstheme="minorHAnsi"/>
          <w:color w:val="000000" w:themeColor="text1"/>
          <w:kern w:val="0"/>
          <w:sz w:val="11"/>
          <w:szCs w:val="11"/>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Ellee Adams, DNP,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Fraiture, other, MSN, RN, PCCN, SCRN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Massman, BSHS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Betty McGee, MSN, CEN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Meyer, BA, BSN, RN, C-EFM, RNC-OB</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Cheri Prodoehl, MS, MSN, RN, RNC-OB</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661006">
      <w:pPr>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13"/>
          <w:szCs w:val="13"/>
        </w:rPr>
      </w:pPr>
    </w:p>
    <w:p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t>All of the relevant financial relationships listed for these individuals have been mitigated.</w:t>
      </w:r>
      <w:r w:rsidRPr="00661006">
        <w:rPr>
          <w:rFonts w:cstheme="minorHAnsi"/>
          <w:color w:val="000000" w:themeColor="text1"/>
          <w:kern w:val="0"/>
          <w:sz w:val="20"/>
          <w:szCs w:val="20"/>
        </w:rPr>
        <w:fldChar w:fldCharType="end"/>
      </w:r>
    </w:p>
    <w:p w:rsidR="00661006" w:rsidRPr="00661006" w:rsidP="00661006">
      <w:pPr>
        <w:autoSpaceDE w:val="0"/>
        <w:autoSpaceDN w:val="0"/>
        <w:adjustRightInd w:val="0"/>
        <w:rPr>
          <w:rFonts w:cstheme="minorHAnsi"/>
          <w:color w:val="000000" w:themeColor="text1"/>
          <w:kern w:val="0"/>
          <w:sz w:val="20"/>
          <w:szCs w:val="20"/>
        </w:rPr>
      </w:pPr>
    </w:p>
    <w:p w:rsidR="00661006" w:rsidRPr="00661006" w:rsidP="00661006">
      <w:pPr>
        <w:autoSpaceDE w:val="0"/>
        <w:autoSpaceDN w:val="0"/>
        <w:adjustRightInd w:val="0"/>
        <w:rPr>
          <w:rFonts w:cstheme="minorHAnsi"/>
          <w:color w:val="000000" w:themeColor="text1"/>
          <w:kern w:val="0"/>
          <w:sz w:val="20"/>
          <w:szCs w:val="20"/>
        </w:rPr>
      </w:pP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IF </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w:instrText>
      </w:r>
      <w:r w:rsidRPr="00661006">
        <w:rPr>
          <w:rFonts w:cstheme="minorHAnsi"/>
          <w:color w:val="000000" w:themeColor="text1"/>
          <w:kern w:val="0"/>
          <w:sz w:val="20"/>
          <w:szCs w:val="20"/>
        </w:rPr>
        <w:instrText xml:space="preserve"> &lt;&gt; "" "</w:instrText>
      </w:r>
      <w:r w:rsidRPr="00661006">
        <w:rPr>
          <w:rFonts w:cstheme="minorHAnsi"/>
          <w:color w:val="000000" w:themeColor="text1"/>
          <w:kern w:val="0"/>
          <w:sz w:val="20"/>
          <w:szCs w:val="20"/>
        </w:rPr>
        <w:fldChar w:fldCharType="begin"/>
      </w:r>
      <w:r w:rsidRPr="00661006">
        <w:rPr>
          <w:rFonts w:cstheme="minorHAnsi"/>
          <w:color w:val="000000" w:themeColor="text1"/>
          <w:kern w:val="0"/>
          <w:sz w:val="20"/>
          <w:szCs w:val="20"/>
        </w:rPr>
        <w:instrText xml:space="preserve"> MERGEFIELD CommercialSupport </w:instrText>
      </w:r>
      <w:r w:rsidRPr="00661006">
        <w:rPr>
          <w:rFonts w:cstheme="minorHAnsi"/>
          <w:color w:val="000000" w:themeColor="text1"/>
          <w:kern w:val="0"/>
          <w:sz w:val="20"/>
          <w:szCs w:val="20"/>
        </w:rPr>
        <w:fldChar w:fldCharType="separate"/>
      </w:r>
      <w:r>
        <w:rPr>
          <w:rFonts w:cstheme="minorHAnsi"/>
          <w:noProof/>
          <w:color w:val="000000" w:themeColor="text1"/>
          <w:kern w:val="0"/>
          <w:sz w:val="20"/>
          <w:szCs w:val="20"/>
        </w:rPr>
        <w:instrText>«CommercialSupport»</w:instrText>
      </w:r>
      <w:r w:rsidRPr="00661006">
        <w:rPr>
          <w:rFonts w:cstheme="minorHAnsi"/>
          <w:color w:val="000000" w:themeColor="text1"/>
          <w:kern w:val="0"/>
          <w:sz w:val="20"/>
          <w:szCs w:val="20"/>
        </w:rPr>
        <w:fldChar w:fldCharType="end"/>
      </w:r>
      <w:r w:rsidRPr="00661006">
        <w:rPr>
          <w:rFonts w:cstheme="minorHAnsi"/>
          <w:color w:val="000000" w:themeColor="text1"/>
          <w:kern w:val="0"/>
          <w:sz w:val="20"/>
          <w:szCs w:val="20"/>
        </w:rPr>
        <w:instrText xml:space="preserve">" "No commercial support has influenced the planning, implementation, or evaluation of the content of this activity." </w:instrText>
      </w:r>
      <w:r w:rsidRPr="00661006">
        <w:rPr>
          <w:rFonts w:cstheme="minorHAnsi"/>
          <w:color w:val="000000" w:themeColor="text1"/>
          <w:kern w:val="0"/>
          <w:sz w:val="20"/>
          <w:szCs w:val="20"/>
        </w:rPr>
        <w:fldChar w:fldCharType="separate"/>
      </w:r>
      <w:r w:rsidRPr="00661006">
        <w:rPr>
          <w:rFonts w:cstheme="minorHAnsi"/>
          <w:color w:val="000000" w:themeColor="text1"/>
          <w:kern w:val="0"/>
          <w:sz w:val="20"/>
          <w:szCs w:val="20"/>
        </w:rPr>
        <w:t>No commercial support has influenced the planning, implementation, or evaluation of the content of this activity.</w:t>
      </w:r>
      <w:r w:rsidRPr="00661006">
        <w:rPr>
          <w:rFonts w:cstheme="minorHAnsi"/>
          <w:color w:val="000000" w:themeColor="text1"/>
          <w:kern w:val="0"/>
          <w:sz w:val="20"/>
          <w:szCs w:val="20"/>
        </w:rPr>
        <w:fldChar w:fldCharType="end"/>
      </w:r>
    </w:p>
    <w:p w:rsidR="00661006" w:rsidRPr="00661006" w:rsidP="002E4F2A">
      <w:pPr>
        <w:rPr>
          <w:rFonts w:eastAsia="Times New Roman" w:cstheme="minorHAnsi"/>
          <w:b/>
        </w:rPr>
      </w:pPr>
    </w:p>
    <w:sectPr w:rsidSect="00A27A82">
      <w:pgSz w:w="12240" w:h="15840"/>
      <w:pgMar w:top="666" w:right="1440" w:bottom="729" w:left="1440" w:header="720" w:footer="720" w:gutter="0"/>
      <w:pgBorders w:offsetFrom="page">
        <w:top w:val="single" w:sz="18" w:space="24" w:color="0065BD"/>
        <w:left w:val="single" w:sz="18" w:space="24" w:color="0065BD"/>
        <w:bottom w:val="single" w:sz="18" w:space="24" w:color="0065BD"/>
        <w:right w:val="single" w:sz="18" w:space="24" w:color="0065B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5E83"/>
    <w:rPr>
      <w:kern w:val="0"/>
      <w:sz w:val="22"/>
      <w:szCs w:val="22"/>
      <w14:ligatures w14:val="none"/>
    </w:rPr>
  </w:style>
  <w:style w:type="paragraph" w:customStyle="1" w:styleId="Default">
    <w:name w:val="Default"/>
    <w:rsid w:val="00245E83"/>
    <w:pPr>
      <w:autoSpaceDE w:val="0"/>
      <w:autoSpaceDN w:val="0"/>
      <w:adjustRightInd w:val="0"/>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Ashley Massman</cp:lastModifiedBy>
  <cp:revision>3</cp:revision>
  <dcterms:created xsi:type="dcterms:W3CDTF">2025-09-25T17:12:00Z</dcterms:created>
  <dcterms:modified xsi:type="dcterms:W3CDTF">2025-09-25T17:14:00Z</dcterms:modified>
</cp:coreProperties>
</file>